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32"/>
          <w:szCs w:val="32"/>
        </w:rPr>
      </w:pPr>
      <w:r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 </w:t>
      </w:r>
      <w:r>
        <w:rPr>
          <w:sz w:val="28"/>
          <w:szCs w:val="28"/>
          <w:lang w:val="en-GB"/>
        </w:rPr>
        <w:t>Navenby Partap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: ECE</w:t>
      </w:r>
    </w:p>
    <w:p>
      <w:pPr>
        <w:pStyle w:val="style0"/>
        <w:tabs>
          <w:tab w:val="left" w:leader="none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58"/>
          <w:tab w:val="left" w:leader="none" w:pos="1440"/>
        </w:tabs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: </w:t>
      </w:r>
      <w:r>
        <w:rPr>
          <w:rFonts w:ascii="Arial" w:cs="Arial" w:hAnsi="Arial"/>
          <w:b/>
          <w:bCs/>
          <w:sz w:val="28"/>
          <w:szCs w:val="28"/>
          <w:lang w:bidi="ar-SA"/>
        </w:rPr>
        <w:t>CONSUMER ELECTRONICS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58"/>
          <w:tab w:val="left" w:leader="none" w:pos="1440"/>
        </w:tabs>
        <w:jc w:val="center"/>
        <w:rPr>
          <w:b/>
          <w:szCs w:val="24"/>
        </w:rPr>
      </w:pPr>
    </w:p>
    <w:p>
      <w:pPr>
        <w:pStyle w:val="style0"/>
        <w:rPr>
          <w:b/>
          <w:szCs w:val="24"/>
        </w:rPr>
      </w:pPr>
    </w:p>
    <w:p>
      <w:pPr>
        <w:pStyle w:val="style0"/>
        <w:tabs>
          <w:tab w:val="left" w:leader="none" w:pos="2679"/>
        </w:tabs>
        <w:rPr>
          <w:sz w:val="28"/>
          <w:szCs w:val="28"/>
        </w:rPr>
      </w:pPr>
      <w:r>
        <w:rPr>
          <w:sz w:val="28"/>
          <w:szCs w:val="28"/>
        </w:rPr>
        <w:t>Les</w:t>
      </w:r>
      <w:r>
        <w:rPr>
          <w:sz w:val="28"/>
          <w:szCs w:val="28"/>
        </w:rPr>
        <w:t xml:space="preserve">son plan Duration    : 15 week </w:t>
      </w:r>
    </w:p>
    <w:tbl>
      <w:tblPr>
        <w:tblStyle w:val="style154"/>
        <w:tblW w:w="11441" w:type="dxa"/>
        <w:tblLook w:val="04A0" w:firstRow="1" w:lastRow="0" w:firstColumn="1" w:lastColumn="0" w:noHBand="0" w:noVBand="1"/>
      </w:tblPr>
      <w:tblGrid>
        <w:gridCol w:w="1534"/>
        <w:gridCol w:w="1434"/>
        <w:gridCol w:w="4727"/>
        <w:gridCol w:w="1316"/>
        <w:gridCol w:w="2411"/>
      </w:tblGrid>
      <w:tr>
        <w:trPr>
          <w:wAfter w:w="19" w:type="dxa"/>
          <w:trHeight w:val="1050" w:hRule="atLeast"/>
        </w:trPr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67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679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1489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477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423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Introduce Audio Systems: (08 hrs)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t>1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1)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To plot the frequency response of a Microphone</w:t>
            </w:r>
          </w:p>
          <w:p>
            <w:pPr>
              <w:pStyle w:val="style2"/>
              <w:jc w:val="both"/>
              <w:outlineLvl w:val="1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/>
          </w:tcPr>
          <w:p>
            <w:pPr>
              <w:pStyle w:val="style66"/>
              <w:rPr/>
            </w:pPr>
            <w:r>
              <w:rPr>
                <w:rFonts w:ascii="Arial" w:cs="Arial" w:hAnsi="Arial"/>
                <w:szCs w:val="24"/>
              </w:rPr>
              <w:t>1.1. Microphones and Loudspeakers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t>2</w:t>
            </w:r>
          </w:p>
          <w:p>
            <w:pPr>
              <w:pStyle w:val="style0"/>
              <w:rPr/>
            </w:pP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/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a) Carbon, moving coil,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3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cordless microphone</w:t>
            </w:r>
          </w:p>
          <w:p>
            <w:pPr>
              <w:pStyle w:val="style0"/>
              <w:rPr/>
            </w:pPr>
          </w:p>
        </w:tc>
        <w:tc>
          <w:tcPr>
            <w:tcW w:w="126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4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2. To plot the frequency response of a Loud Speaker</w:t>
            </w:r>
          </w:p>
          <w:p>
            <w:pPr>
              <w:pStyle w:val="style0"/>
              <w:tabs>
                <w:tab w:val="left" w:leader="none" w:pos="720"/>
              </w:tabs>
              <w:spacing w:lineRule="auto" w:line="36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b) Direct radiating and </w:t>
            </w:r>
          </w:p>
          <w:p>
            <w:pPr>
              <w:pStyle w:val="style66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/>
          </w:tcPr>
          <w:p>
            <w:pPr>
              <w:pStyle w:val="style0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Horn loudspeaker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c) Multi-speaker system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3. Trouble shooting of CD/DVD Player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Introduce  Sound Recording</w:t>
            </w:r>
          </w:p>
          <w:p>
            <w:pPr>
              <w:pStyle w:val="style66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a) Magnetic Recording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b) Digital Recording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4. To observe the wave forms and measure voltage of B/W TV Receiver at different points.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70" w:type="dxa"/>
            <w:tcBorders/>
          </w:tcPr>
          <w:p>
            <w:pPr>
              <w:pStyle w:val="style66"/>
              <w:rPr>
                <w:szCs w:val="24"/>
              </w:rPr>
            </w:pPr>
            <w:r>
              <w:rPr>
                <w:rFonts w:ascii="Arial" w:cs="Arial" w:hAnsi="Arial"/>
                <w:szCs w:val="24"/>
              </w:rPr>
              <w:t>Optical Recording ( CD system and DVD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Monochrome TV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a) Elements of TV communication system</w:t>
            </w:r>
          </w:p>
          <w:p>
            <w:pPr>
              <w:pStyle w:val="style66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b) Scanning and its need</w:t>
            </w:r>
          </w:p>
          <w:p>
            <w:pPr>
              <w:pStyle w:val="style66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5. To observe the waveforms and measure voltages of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colour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 TV Receiver at different points.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c) Need of synchronizing and blanking pulses, VSB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d) Composite Video Signal</w:t>
            </w:r>
          </w:p>
          <w:p>
            <w:pPr>
              <w:pStyle w:val="style66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e) Picture Tube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</w:p>
          <w:p>
            <w:pPr>
              <w:pStyle w:val="style0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.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6. Fault finding of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colour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 T.V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Camera Tube :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Vidicon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 and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Plumbicon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g) TV Receiver: Block diagram, 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function of each block, waveform at input and output of each block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7. Demonstration and Operation of following.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(a) DTH System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Colour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 Television: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a) Primary, secondary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colours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b) Concept of Mixing, 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>Colour</w:t>
            </w: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 Triangle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c) Camera tube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  <w:lang w:bidi="ar-SA"/>
              </w:rPr>
            </w:pP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c) Scanner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d) PAL TV Receiver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e) Concept of Compatibility with Monochrome Receiver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f) NTSC, PAL, SECAM system ( brief comparison)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1</w:t>
            </w:r>
            <w:r>
              <w:rPr>
                <w:vertAlign w:val="superscript"/>
              </w:rPr>
              <w:t>st</w:t>
            </w:r>
            <w:r>
              <w:t xml:space="preserve">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70" w:type="dxa"/>
            <w:tcBorders/>
          </w:tcPr>
          <w:p>
            <w:pPr>
              <w:pStyle w:val="style0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LCD and LED Television: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70" w:type="dxa"/>
            <w:tcBorders/>
          </w:tcPr>
          <w:p>
            <w:pPr>
              <w:pStyle w:val="style0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Basic principle and working of LCD and LED TV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Cable Television: Working of Cable TV, 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2</w:t>
            </w:r>
            <w:r>
              <w:rPr>
                <w:vertAlign w:val="superscript"/>
              </w:rPr>
              <w:t>nd</w:t>
            </w:r>
            <w:r>
              <w:t xml:space="preserve"> 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DTH, HDTV (04 hrs)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Electronics Gadgets: Principle, Working and troubleshooting with special emphasis on control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 xml:space="preserve">panel 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a) Scanner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3</w:t>
            </w:r>
            <w:r>
              <w:rPr>
                <w:vertAlign w:val="superscript"/>
              </w:rPr>
              <w:t>rd</w:t>
            </w:r>
            <w:r>
              <w:t xml:space="preserve"> 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7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4"/>
                <w:szCs w:val="24"/>
                <w:lang w:bidi="ar-SA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b) Digital Camera</w:t>
            </w: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70" w:type="dxa"/>
            <w:tcBorders/>
          </w:tcPr>
          <w:p>
            <w:pPr>
              <w:pStyle w:val="style0"/>
              <w:rPr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  <w:lang w:bidi="ar-SA"/>
              </w:rPr>
              <w:t>c) VCD/DVD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4</w:t>
            </w:r>
            <w:r>
              <w:rPr>
                <w:vertAlign w:val="superscript"/>
              </w:rPr>
              <w:t>th</w:t>
            </w:r>
            <w:r>
              <w:t xml:space="preserve"> 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5</w:t>
            </w:r>
            <w:r>
              <w:rPr>
                <w:vertAlign w:val="superscript"/>
              </w:rPr>
              <w:t>th</w:t>
            </w:r>
            <w:r>
              <w:t xml:space="preserve"> 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  <w:r>
              <w:t>14th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6</w:t>
            </w:r>
            <w:r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>
              <w:t xml:space="preserve">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  <w:r>
              <w:t>15th</w:t>
            </w: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23" w:type="dxa"/>
            <w:vMerge w:val="restart"/>
            <w:tcBorders/>
          </w:tcPr>
          <w:p>
            <w:pPr>
              <w:pStyle w:val="style0"/>
              <w:rPr/>
            </w:pPr>
            <w:r>
              <w:t>Revise 7</w:t>
            </w:r>
            <w:r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10" w:hRule="atLeast"/>
        </w:trPr>
        <w:tc>
          <w:tcPr>
            <w:tcW w:w="1548" w:type="dxa"/>
            <w:tcBorders/>
          </w:tcPr>
          <w:p>
            <w:pPr>
              <w:pStyle w:val="style0"/>
              <w:rPr/>
            </w:pPr>
          </w:p>
        </w:tc>
        <w:tc>
          <w:tcPr>
            <w:tcW w:w="144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tabs>
                <w:tab w:val="left" w:leader="none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23" w:type="dxa"/>
            <w:vMerge w:val="continue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36481A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C7E8754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CB41E62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19ED88A"/>
    <w:lvl w:ilvl="0">
      <w:start w:val="8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Cs w:val="20"/>
      <w:lang w:bidi="hi-I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  <w:lang w:bidi="ar-SA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7fa841c-f733-4a67-a29e-08d6e091581c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  <w:lang w:bidi="ar-SA"/>
    </w:rPr>
  </w:style>
  <w:style w:type="character" w:customStyle="1" w:styleId="style4098">
    <w:name w:val="Title Char_605868ed-d8f7-4cf1-9698-b39a597e3da7"/>
    <w:basedOn w:val="style65"/>
    <w:next w:val="style4098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Cs w:val="22"/>
      <w:lang w:bidi="ar-SA"/>
    </w:rPr>
  </w:style>
  <w:style w:type="character" w:customStyle="1" w:styleId="style4099">
    <w:name w:val="Heading 2 Char_e6c6acae-ef5e-4109-bb7f-b16e082a6134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3"/>
      <w:lang w:bidi="hi-I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0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  <w:lang w:bidi="ar-SA"/>
    </w:rPr>
  </w:style>
  <w:style w:type="character" w:customStyle="1" w:styleId="style4100">
    <w:name w:val="Footer Char_3c1b2f40-8ef0-4467-b407-d718da0deeef"/>
    <w:basedOn w:val="style65"/>
    <w:next w:val="style4100"/>
    <w:link w:val="style32"/>
    <w:rPr>
      <w:rFonts w:ascii="Times New Roman" w:cs="Times New Roman" w:eastAsia="Times New Roman" w:hAnsi="Times New Roman"/>
      <w:sz w:val="24"/>
      <w:szCs w:val="20"/>
    </w:rPr>
  </w:style>
  <w:style w:type="paragraph" w:styleId="style66">
    <w:name w:val="Body Text"/>
    <w:basedOn w:val="style0"/>
    <w:next w:val="style66"/>
    <w:link w:val="style4101"/>
    <w:pPr>
      <w:spacing w:after="0" w:lineRule="auto" w:line="240"/>
      <w:jc w:val="both"/>
    </w:pPr>
    <w:rPr>
      <w:rFonts w:ascii="Times New Roman" w:cs="Times New Roman" w:eastAsia="Times New Roman" w:hAnsi="Times New Roman"/>
      <w:sz w:val="24"/>
      <w:lang w:bidi="ar-SA"/>
    </w:rPr>
  </w:style>
  <w:style w:type="character" w:customStyle="1" w:styleId="style4101">
    <w:name w:val="Body Text Char"/>
    <w:basedOn w:val="style65"/>
    <w:next w:val="style4101"/>
    <w:link w:val="style66"/>
    <w:rPr>
      <w:rFonts w:ascii="Times New Roman" w:cs="Times New Roman" w:eastAsia="Times New Roman" w:hAnsi="Times New Roman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411</Words>
  <Pages>3</Pages>
  <Characters>1866</Characters>
  <Application>WPS Office</Application>
  <DocSecurity>0</DocSecurity>
  <Paragraphs>332</Paragraphs>
  <ScaleCrop>false</ScaleCrop>
  <LinksUpToDate>false</LinksUpToDate>
  <CharactersWithSpaces>2152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2018-06-20T05:20:55Z</dcterms:created>
  <dc:creator>Modish</dc:creator>
  <lastModifiedBy>MI MAX 2</lastModifiedBy>
  <dcterms:modified xsi:type="dcterms:W3CDTF">2018-06-20T05:20:56Z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